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BAEF" w14:textId="180C5C6C" w:rsidR="00DD107B" w:rsidRPr="008716F8" w:rsidRDefault="00DA0F02">
      <w:pPr>
        <w:rPr>
          <w:sz w:val="28"/>
          <w:szCs w:val="28"/>
        </w:rPr>
      </w:pPr>
      <w:r w:rsidRPr="008716F8">
        <w:rPr>
          <w:b/>
          <w:bCs/>
          <w:sz w:val="28"/>
          <w:szCs w:val="28"/>
        </w:rPr>
        <w:t>Ukrainlastele k</w:t>
      </w:r>
      <w:r w:rsidR="00952532" w:rsidRPr="008716F8">
        <w:rPr>
          <w:b/>
          <w:bCs/>
          <w:sz w:val="28"/>
          <w:szCs w:val="28"/>
        </w:rPr>
        <w:t>onto avamine</w:t>
      </w:r>
      <w:r w:rsidR="00DD107B" w:rsidRPr="008716F8">
        <w:rPr>
          <w:b/>
          <w:bCs/>
          <w:sz w:val="28"/>
          <w:szCs w:val="28"/>
        </w:rPr>
        <w:t xml:space="preserve"> Swedbank</w:t>
      </w:r>
      <w:r w:rsidR="00952532" w:rsidRPr="008716F8">
        <w:rPr>
          <w:b/>
          <w:bCs/>
          <w:sz w:val="28"/>
          <w:szCs w:val="28"/>
        </w:rPr>
        <w:t>i</w:t>
      </w:r>
      <w:r w:rsidR="00DD107B" w:rsidRPr="008716F8">
        <w:rPr>
          <w:b/>
          <w:bCs/>
          <w:sz w:val="28"/>
          <w:szCs w:val="28"/>
        </w:rPr>
        <w:t>s</w:t>
      </w:r>
      <w:r w:rsidRPr="008716F8">
        <w:rPr>
          <w:b/>
          <w:bCs/>
          <w:sz w:val="28"/>
          <w:szCs w:val="28"/>
        </w:rPr>
        <w:t>:</w:t>
      </w:r>
    </w:p>
    <w:p w14:paraId="11C7EF83" w14:textId="057A2A70" w:rsidR="00DA0F02" w:rsidRPr="008716F8" w:rsidRDefault="00DA0F02" w:rsidP="00DA0F02">
      <w:pPr>
        <w:rPr>
          <w:u w:val="single"/>
        </w:rPr>
      </w:pPr>
      <w:r w:rsidRPr="008716F8">
        <w:rPr>
          <w:u w:val="single"/>
        </w:rPr>
        <w:t>I</w:t>
      </w:r>
      <w:r w:rsidR="00684CF2" w:rsidRPr="008716F8">
        <w:rPr>
          <w:u w:val="single"/>
        </w:rPr>
        <w:t xml:space="preserve">sikul on </w:t>
      </w:r>
      <w:r w:rsidR="00684CF2" w:rsidRPr="008716F8">
        <w:rPr>
          <w:b/>
          <w:bCs/>
          <w:u w:val="single"/>
        </w:rPr>
        <w:t>kehtiv välisriigi reisidokument</w:t>
      </w:r>
      <w:r w:rsidRPr="008716F8">
        <w:rPr>
          <w:u w:val="single"/>
        </w:rPr>
        <w:t>,</w:t>
      </w:r>
      <w:r w:rsidRPr="008716F8">
        <w:rPr>
          <w:b/>
          <w:bCs/>
          <w:u w:val="single"/>
        </w:rPr>
        <w:t xml:space="preserve"> </w:t>
      </w:r>
      <w:r w:rsidRPr="008716F8">
        <w:rPr>
          <w:u w:val="single"/>
        </w:rPr>
        <w:t>n</w:t>
      </w:r>
      <w:r w:rsidR="00684CF2" w:rsidRPr="008716F8">
        <w:rPr>
          <w:u w:val="single"/>
        </w:rPr>
        <w:t xml:space="preserve">äiteks </w:t>
      </w:r>
      <w:r w:rsidR="006A51B0" w:rsidRPr="008716F8">
        <w:rPr>
          <w:u w:val="single"/>
        </w:rPr>
        <w:t xml:space="preserve">Ukraina </w:t>
      </w:r>
      <w:proofErr w:type="spellStart"/>
      <w:r w:rsidR="006A51B0" w:rsidRPr="008716F8">
        <w:rPr>
          <w:u w:val="single"/>
        </w:rPr>
        <w:t>biomeetriline</w:t>
      </w:r>
      <w:proofErr w:type="spellEnd"/>
      <w:r w:rsidR="006A51B0" w:rsidRPr="008716F8">
        <w:rPr>
          <w:u w:val="single"/>
        </w:rPr>
        <w:t xml:space="preserve"> </w:t>
      </w:r>
      <w:r w:rsidRPr="008716F8">
        <w:rPr>
          <w:u w:val="single"/>
        </w:rPr>
        <w:t xml:space="preserve">pass: </w:t>
      </w:r>
      <w:bookmarkStart w:id="0" w:name="_GoBack"/>
      <w:bookmarkEnd w:id="0"/>
    </w:p>
    <w:p w14:paraId="2D59DC09" w14:textId="307DD52A" w:rsidR="00DA0F02" w:rsidRDefault="008716F8" w:rsidP="00310981">
      <w:pPr>
        <w:pStyle w:val="Loendilik"/>
        <w:numPr>
          <w:ilvl w:val="0"/>
          <w:numId w:val="15"/>
        </w:numPr>
      </w:pPr>
      <w:r>
        <w:t>b</w:t>
      </w:r>
      <w:r w:rsidR="00DA0F02" w:rsidRPr="008716F8">
        <w:t>roneeri aeg Swedbanki kontori külastamiseks</w:t>
      </w:r>
      <w:r w:rsidR="00310981">
        <w:t xml:space="preserve">. Vt info allpool. </w:t>
      </w:r>
      <w:r w:rsidRPr="008716F8">
        <w:br/>
      </w:r>
    </w:p>
    <w:p w14:paraId="55293CBA" w14:textId="69D903FB" w:rsidR="00DA0F02" w:rsidRPr="008716F8" w:rsidRDefault="00DA0F02">
      <w:pPr>
        <w:rPr>
          <w:b/>
          <w:bCs/>
          <w:u w:val="single"/>
        </w:rPr>
      </w:pPr>
      <w:r w:rsidRPr="008716F8">
        <w:rPr>
          <w:u w:val="single"/>
        </w:rPr>
        <w:t>I</w:t>
      </w:r>
      <w:r w:rsidR="006A51B0" w:rsidRPr="008716F8">
        <w:rPr>
          <w:u w:val="single"/>
        </w:rPr>
        <w:t xml:space="preserve">sikul on vaid </w:t>
      </w:r>
      <w:r w:rsidR="006A51B0" w:rsidRPr="008716F8">
        <w:rPr>
          <w:b/>
          <w:bCs/>
          <w:u w:val="single"/>
        </w:rPr>
        <w:t>Ukraina siseriiklik pass</w:t>
      </w:r>
      <w:r w:rsidRPr="008716F8">
        <w:rPr>
          <w:b/>
          <w:bCs/>
          <w:u w:val="single"/>
        </w:rPr>
        <w:t xml:space="preserve">: </w:t>
      </w:r>
    </w:p>
    <w:p w14:paraId="0D3C9036" w14:textId="146312D6" w:rsidR="00310981" w:rsidRDefault="00310981" w:rsidP="00310981">
      <w:pPr>
        <w:pStyle w:val="Loendilik"/>
        <w:numPr>
          <w:ilvl w:val="0"/>
          <w:numId w:val="16"/>
        </w:numPr>
        <w:rPr>
          <w:b/>
          <w:bCs/>
        </w:rPr>
      </w:pPr>
      <w:r w:rsidRPr="00310981">
        <w:rPr>
          <w:b/>
          <w:bCs/>
        </w:rPr>
        <w:t>ainult Ukraina ID-kaardiga või Ukraina siseriikliku passiga kontot avada ei saa.</w:t>
      </w:r>
    </w:p>
    <w:p w14:paraId="6D2CF804" w14:textId="7804B3B9" w:rsidR="00C910CF" w:rsidRDefault="00310981" w:rsidP="00A97693">
      <w:pPr>
        <w:pStyle w:val="Loendilik"/>
        <w:numPr>
          <w:ilvl w:val="0"/>
          <w:numId w:val="15"/>
        </w:numPr>
      </w:pPr>
      <w:r>
        <w:t xml:space="preserve">kõigepealt </w:t>
      </w:r>
      <w:r w:rsidR="0082220E">
        <w:t xml:space="preserve">tuleb pöörduda PPA poole. Panka saab pöörduda, kui on saadud ajutise kaitse ja aastase elamisloa dokument </w:t>
      </w:r>
      <w:proofErr w:type="spellStart"/>
      <w:r w:rsidR="0082220E">
        <w:t>PPAst</w:t>
      </w:r>
      <w:proofErr w:type="spellEnd"/>
      <w:r w:rsidR="0082220E">
        <w:t xml:space="preserve">. Kui </w:t>
      </w:r>
      <w:proofErr w:type="spellStart"/>
      <w:r w:rsidR="0082220E">
        <w:t>PPAst</w:t>
      </w:r>
      <w:proofErr w:type="spellEnd"/>
      <w:r w:rsidR="0082220E">
        <w:t xml:space="preserve"> vajalikud dokumendid käes, siis </w:t>
      </w:r>
      <w:r w:rsidR="008716F8">
        <w:t>b</w:t>
      </w:r>
      <w:r w:rsidR="008716F8" w:rsidRPr="008716F8">
        <w:t>roneeri aeg Swedbanki kontori külastamiseks</w:t>
      </w:r>
      <w:r w:rsidR="0082220E">
        <w:t xml:space="preserve">. Vt info allpool. </w:t>
      </w:r>
      <w:r>
        <w:t xml:space="preserve"> </w:t>
      </w:r>
      <w:r w:rsidR="008716F8" w:rsidRPr="008716F8">
        <w:br/>
      </w:r>
    </w:p>
    <w:p w14:paraId="7181B918" w14:textId="103050B2" w:rsidR="000B2935" w:rsidRDefault="00310981" w:rsidP="00310981">
      <w:pPr>
        <w:rPr>
          <w:b/>
          <w:bCs/>
          <w:u w:val="single"/>
        </w:rPr>
      </w:pPr>
      <w:r>
        <w:rPr>
          <w:b/>
          <w:bCs/>
          <w:u w:val="single"/>
        </w:rPr>
        <w:t>Aja broneerimine kontori külastamiseks:</w:t>
      </w:r>
    </w:p>
    <w:p w14:paraId="690D17FE" w14:textId="39E4F833" w:rsidR="00310981" w:rsidRPr="008716F8" w:rsidRDefault="0082220E" w:rsidP="00310981">
      <w:pPr>
        <w:pStyle w:val="Loendilik"/>
        <w:numPr>
          <w:ilvl w:val="0"/>
          <w:numId w:val="15"/>
        </w:numPr>
      </w:pPr>
      <w:r>
        <w:t>b</w:t>
      </w:r>
      <w:r w:rsidR="00310981" w:rsidRPr="008716F8">
        <w:t>roneeri aeg Swedbanki kontori külastamiseks:</w:t>
      </w:r>
      <w:r w:rsidR="00310981" w:rsidRPr="008716F8">
        <w:br/>
        <w:t xml:space="preserve">eesti keeles: </w:t>
      </w:r>
      <w:hyperlink r:id="rId6" w:history="1">
        <w:r w:rsidR="00310981" w:rsidRPr="008716F8">
          <w:rPr>
            <w:rStyle w:val="Hperlink"/>
          </w:rPr>
          <w:t>https://www.swedbank.ee/private/home/more/appointments?language=EST</w:t>
        </w:r>
      </w:hyperlink>
      <w:r w:rsidR="00310981" w:rsidRPr="008716F8">
        <w:t xml:space="preserve"> </w:t>
      </w:r>
      <w:r w:rsidR="00310981" w:rsidRPr="008716F8">
        <w:br/>
        <w:t xml:space="preserve">vene keeles: </w:t>
      </w:r>
      <w:hyperlink r:id="rId7" w:history="1">
        <w:r w:rsidR="00310981" w:rsidRPr="008716F8">
          <w:rPr>
            <w:rStyle w:val="Hperlink"/>
          </w:rPr>
          <w:t>https://www.swedbank.ee/private/home/more/appointments?language=RUS</w:t>
        </w:r>
      </w:hyperlink>
      <w:r w:rsidR="00310981" w:rsidRPr="008716F8">
        <w:t xml:space="preserve"> </w:t>
      </w:r>
      <w:r w:rsidR="00310981" w:rsidRPr="008716F8" w:rsidDel="00DA0F02">
        <w:t xml:space="preserve"> </w:t>
      </w:r>
      <w:r w:rsidR="00310981" w:rsidRPr="008716F8">
        <w:t xml:space="preserve">inglise keeles: </w:t>
      </w:r>
      <w:hyperlink r:id="rId8" w:history="1">
        <w:r w:rsidR="00310981" w:rsidRPr="008716F8">
          <w:rPr>
            <w:rStyle w:val="Hperlink"/>
          </w:rPr>
          <w:t>https://www.swedbank.ee/private/home/more/appointments?language=ENG</w:t>
        </w:r>
      </w:hyperlink>
      <w:r w:rsidR="00310981" w:rsidRPr="008716F8">
        <w:t xml:space="preserve"> või telefonil 631 0310</w:t>
      </w:r>
      <w:r>
        <w:t>;</w:t>
      </w:r>
      <w:r w:rsidR="00310981" w:rsidRPr="008716F8">
        <w:t xml:space="preserve"> </w:t>
      </w:r>
    </w:p>
    <w:p w14:paraId="365E61D0" w14:textId="1EB466D3" w:rsidR="00310981" w:rsidRDefault="00310981" w:rsidP="00310981">
      <w:pPr>
        <w:pStyle w:val="Loendilik"/>
        <w:numPr>
          <w:ilvl w:val="0"/>
          <w:numId w:val="15"/>
        </w:numPr>
      </w:pPr>
      <w:r>
        <w:t>k</w:t>
      </w:r>
      <w:r w:rsidRPr="008716F8">
        <w:t>ontorisse tulekul tuleb arvestada, et broneeritud aeg on personaalne ja kehtib vaid ühele kliendile. Igale kliendile tuleb broneerida eraldi aeg</w:t>
      </w:r>
      <w:r w:rsidR="0082220E">
        <w:t>;</w:t>
      </w:r>
    </w:p>
    <w:p w14:paraId="35C5319D" w14:textId="66F38155" w:rsidR="00310981" w:rsidRPr="00310981" w:rsidRDefault="00310981" w:rsidP="00310981">
      <w:pPr>
        <w:pStyle w:val="Loendilik"/>
        <w:numPr>
          <w:ilvl w:val="0"/>
          <w:numId w:val="15"/>
        </w:numPr>
      </w:pPr>
      <w:r>
        <w:t>k</w:t>
      </w:r>
      <w:r w:rsidRPr="008716F8">
        <w:t xml:space="preserve">onto avamine võtab aega ca 1 tund ja konto avamiseks tuleb kontorit külastada kaks korda. </w:t>
      </w:r>
    </w:p>
    <w:p w14:paraId="7C8A6918" w14:textId="3409E845" w:rsidR="005E54D7" w:rsidRPr="00310981" w:rsidRDefault="0082220E" w:rsidP="00310981">
      <w:pPr>
        <w:pStyle w:val="Loendilik"/>
        <w:numPr>
          <w:ilvl w:val="0"/>
          <w:numId w:val="20"/>
        </w:numPr>
      </w:pPr>
      <w:r>
        <w:t>b</w:t>
      </w:r>
      <w:r w:rsidR="005B0767" w:rsidRPr="00310981">
        <w:t>roneerides Swedbanki</w:t>
      </w:r>
      <w:r w:rsidR="00764902" w:rsidRPr="00310981">
        <w:t xml:space="preserve"> koduleheküljel</w:t>
      </w:r>
      <w:r w:rsidR="005B0767" w:rsidRPr="00310981">
        <w:t xml:space="preserve"> pangaesindusse kohtumist,</w:t>
      </w:r>
      <w:r w:rsidR="005E54D7" w:rsidRPr="00310981">
        <w:t xml:space="preserve"> </w:t>
      </w:r>
      <w:r w:rsidR="00310981" w:rsidRPr="00310981">
        <w:rPr>
          <w:b/>
          <w:bCs/>
        </w:rPr>
        <w:t>tuleb</w:t>
      </w:r>
      <w:r w:rsidR="005B0767" w:rsidRPr="00310981">
        <w:rPr>
          <w:b/>
          <w:bCs/>
        </w:rPr>
        <w:t xml:space="preserve"> </w:t>
      </w:r>
      <w:r w:rsidR="00764902" w:rsidRPr="00310981">
        <w:rPr>
          <w:b/>
          <w:bCs/>
        </w:rPr>
        <w:t xml:space="preserve">isikukoodi lahtrisse kirjutada </w:t>
      </w:r>
      <w:r w:rsidR="005B0767" w:rsidRPr="00310981">
        <w:rPr>
          <w:b/>
          <w:bCs/>
        </w:rPr>
        <w:t xml:space="preserve">kehtivas </w:t>
      </w:r>
      <w:r w:rsidR="008716F8" w:rsidRPr="00310981">
        <w:rPr>
          <w:b/>
          <w:bCs/>
        </w:rPr>
        <w:t>Ukraina</w:t>
      </w:r>
      <w:r w:rsidR="005B0767" w:rsidRPr="00310981">
        <w:rPr>
          <w:b/>
          <w:bCs/>
        </w:rPr>
        <w:t xml:space="preserve"> reisidokumendis </w:t>
      </w:r>
      <w:r w:rsidR="005B0767" w:rsidRPr="0082220E">
        <w:t xml:space="preserve">(näiteks Ukraina </w:t>
      </w:r>
      <w:proofErr w:type="spellStart"/>
      <w:r w:rsidR="005B0767" w:rsidRPr="0082220E">
        <w:t>biomeetriline</w:t>
      </w:r>
      <w:proofErr w:type="spellEnd"/>
      <w:r w:rsidR="005B0767" w:rsidRPr="0082220E">
        <w:t xml:space="preserve"> pass või Schengeni viisa)</w:t>
      </w:r>
      <w:r w:rsidR="005B0767" w:rsidRPr="00310981">
        <w:rPr>
          <w:b/>
          <w:bCs/>
        </w:rPr>
        <w:t xml:space="preserve"> </w:t>
      </w:r>
      <w:r w:rsidR="005E54D7" w:rsidRPr="0082220E">
        <w:t>märg</w:t>
      </w:r>
      <w:r w:rsidR="00042E23" w:rsidRPr="0082220E">
        <w:t>i</w:t>
      </w:r>
      <w:r w:rsidR="005E54D7" w:rsidRPr="0082220E">
        <w:t>tud</w:t>
      </w:r>
      <w:r w:rsidR="005E54D7" w:rsidRPr="00310981">
        <w:rPr>
          <w:b/>
          <w:bCs/>
        </w:rPr>
        <w:t xml:space="preserve"> Personal No</w:t>
      </w:r>
      <w:r w:rsidR="00042E23" w:rsidRPr="00310981">
        <w:rPr>
          <w:b/>
          <w:bCs/>
        </w:rPr>
        <w:t xml:space="preserve"> või </w:t>
      </w:r>
      <w:r w:rsidR="005E54D7" w:rsidRPr="00310981">
        <w:rPr>
          <w:b/>
          <w:bCs/>
        </w:rPr>
        <w:t>Record No</w:t>
      </w:r>
      <w:r w:rsidR="00165FCF" w:rsidRPr="00310981">
        <w:t xml:space="preserve">. Seda isegi siis, kui isikule on </w:t>
      </w:r>
      <w:r w:rsidR="00310981">
        <w:t xml:space="preserve">juba </w:t>
      </w:r>
      <w:r w:rsidR="00165FCF" w:rsidRPr="00310981">
        <w:t>väljastatud Eesti isikukood</w:t>
      </w:r>
      <w:r>
        <w:t>;</w:t>
      </w:r>
      <w:r w:rsidR="005E54D7" w:rsidRPr="00310981">
        <w:t xml:space="preserve"> </w:t>
      </w:r>
    </w:p>
    <w:p w14:paraId="674325DF" w14:textId="272D1511" w:rsidR="00546BAE" w:rsidRDefault="0082220E" w:rsidP="00310981">
      <w:pPr>
        <w:pStyle w:val="Loendilik"/>
        <w:numPr>
          <w:ilvl w:val="0"/>
          <w:numId w:val="20"/>
        </w:numPr>
      </w:pPr>
      <w:r>
        <w:t>p</w:t>
      </w:r>
      <w:r w:rsidR="001C4CB8" w:rsidRPr="00310981">
        <w:t>angak</w:t>
      </w:r>
      <w:r w:rsidR="00546BAE" w:rsidRPr="00310981">
        <w:t>ontorisse</w:t>
      </w:r>
      <w:r w:rsidR="00546BAE">
        <w:t xml:space="preserve"> pöördudes on hea, kui lisaks isikut</w:t>
      </w:r>
      <w:r w:rsidR="001C4CB8">
        <w:t xml:space="preserve"> </w:t>
      </w:r>
      <w:r w:rsidR="00546BAE">
        <w:t xml:space="preserve">tõendavale dokumendile on kliendil  teada tema elukoha aadress Eestis ja Eesti </w:t>
      </w:r>
      <w:r w:rsidR="00840022">
        <w:t>mobiiltelefoni</w:t>
      </w:r>
      <w:r w:rsidR="00546BAE">
        <w:t xml:space="preserve"> number</w:t>
      </w:r>
      <w:r>
        <w:t>;</w:t>
      </w:r>
    </w:p>
    <w:p w14:paraId="0E4F38BA" w14:textId="6E1A7CD9" w:rsidR="00DB6F28" w:rsidRDefault="0082220E" w:rsidP="000B2935">
      <w:pPr>
        <w:pStyle w:val="Loendilik"/>
        <w:numPr>
          <w:ilvl w:val="0"/>
          <w:numId w:val="17"/>
        </w:numPr>
      </w:pPr>
      <w:r>
        <w:t>p</w:t>
      </w:r>
      <w:r w:rsidR="00840022">
        <w:t xml:space="preserve">ärast pangakontorisse pöördumist </w:t>
      </w:r>
      <w:r w:rsidR="008716F8">
        <w:t>alustame</w:t>
      </w:r>
      <w:r w:rsidR="00840022">
        <w:t xml:space="preserve"> pangakonto avamise protsessiga, mis </w:t>
      </w:r>
      <w:r w:rsidR="008716F8">
        <w:t>kestab</w:t>
      </w:r>
      <w:r w:rsidR="00840022">
        <w:t xml:space="preserve"> </w:t>
      </w:r>
      <w:r w:rsidR="00840022" w:rsidRPr="008716F8">
        <w:rPr>
          <w:b/>
          <w:bCs/>
        </w:rPr>
        <w:t>minimaalselt viis tööpäeva</w:t>
      </w:r>
      <w:r>
        <w:t>;</w:t>
      </w:r>
    </w:p>
    <w:p w14:paraId="26D81C95" w14:textId="6BBEFEB5" w:rsidR="00546BAE" w:rsidRDefault="0082220E" w:rsidP="000B2935">
      <w:pPr>
        <w:pStyle w:val="Loendilik"/>
        <w:numPr>
          <w:ilvl w:val="0"/>
          <w:numId w:val="17"/>
        </w:numPr>
      </w:pPr>
      <w:r>
        <w:t>k</w:t>
      </w:r>
      <w:r w:rsidR="00840022">
        <w:t xml:space="preserve">ohe, kui konto on avatud, </w:t>
      </w:r>
      <w:r w:rsidR="008716F8">
        <w:t>teavitame</w:t>
      </w:r>
      <w:r w:rsidR="00840022">
        <w:t xml:space="preserve"> sellest klienti ning</w:t>
      </w:r>
      <w:r w:rsidR="00DB6F28">
        <w:t xml:space="preserve"> </w:t>
      </w:r>
      <w:r w:rsidR="008716F8">
        <w:t>lepime</w:t>
      </w:r>
      <w:r w:rsidR="00DB6F28">
        <w:t xml:space="preserve"> kokku </w:t>
      </w:r>
      <w:r>
        <w:t xml:space="preserve">aja </w:t>
      </w:r>
      <w:r w:rsidR="00DB6F28">
        <w:t>arvelduskonto lepingu allkirjastamise</w:t>
      </w:r>
      <w:r>
        <w:t>ks;</w:t>
      </w:r>
    </w:p>
    <w:p w14:paraId="35D4006A" w14:textId="71228317" w:rsidR="00DB6F28" w:rsidRDefault="0082220E" w:rsidP="000B2935">
      <w:pPr>
        <w:pStyle w:val="Loendilik"/>
        <w:numPr>
          <w:ilvl w:val="0"/>
          <w:numId w:val="17"/>
        </w:numPr>
      </w:pPr>
      <w:r>
        <w:t>l</w:t>
      </w:r>
      <w:r w:rsidR="00DB6F28">
        <w:t>epingu allkirjastamise kohtumisel</w:t>
      </w:r>
      <w:r w:rsidR="00840022">
        <w:t xml:space="preserve"> </w:t>
      </w:r>
      <w:r w:rsidR="008716F8">
        <w:t>räägime</w:t>
      </w:r>
      <w:r w:rsidR="00DB6F28">
        <w:t xml:space="preserve"> kliendiga läbi </w:t>
      </w:r>
      <w:r w:rsidR="00840022">
        <w:t>d</w:t>
      </w:r>
      <w:r w:rsidR="00DB6F28">
        <w:t>eebetkaardi tellimi</w:t>
      </w:r>
      <w:r w:rsidR="008716F8">
        <w:t>s</w:t>
      </w:r>
      <w:r w:rsidR="00DB6F28">
        <w:t xml:space="preserve">e ja </w:t>
      </w:r>
      <w:r w:rsidR="008716F8">
        <w:t>sõlmime</w:t>
      </w:r>
      <w:r w:rsidR="00DB6F28">
        <w:t xml:space="preserve"> </w:t>
      </w:r>
      <w:r w:rsidR="008716F8">
        <w:t xml:space="preserve">kliendi </w:t>
      </w:r>
      <w:r w:rsidR="00DB6F28">
        <w:t>soovi korral internetipanga kasutamise lepin</w:t>
      </w:r>
      <w:r w:rsidR="008716F8">
        <w:t>gu, v</w:t>
      </w:r>
      <w:r w:rsidR="00DB6F28">
        <w:t>äljasta</w:t>
      </w:r>
      <w:r w:rsidR="008716F8">
        <w:t>me</w:t>
      </w:r>
      <w:r w:rsidR="00DB6F28">
        <w:t xml:space="preserve"> </w:t>
      </w:r>
      <w:r w:rsidR="00840022">
        <w:t>kliendile sobiv</w:t>
      </w:r>
      <w:r w:rsidR="008716F8">
        <w:t>a</w:t>
      </w:r>
      <w:r w:rsidR="00840022">
        <w:t xml:space="preserve"> isikutuvastusvahend</w:t>
      </w:r>
      <w:r w:rsidR="008716F8">
        <w:t>i</w:t>
      </w:r>
      <w:r w:rsidR="00840022">
        <w:t>, mille abil internetipanka siseneda</w:t>
      </w:r>
      <w:r>
        <w:t>;</w:t>
      </w:r>
    </w:p>
    <w:p w14:paraId="64BE76F5" w14:textId="39FC296F" w:rsidR="00DB6F28" w:rsidRDefault="0082220E" w:rsidP="000B2935">
      <w:pPr>
        <w:pStyle w:val="Loendilik"/>
        <w:numPr>
          <w:ilvl w:val="0"/>
          <w:numId w:val="17"/>
        </w:numPr>
      </w:pPr>
      <w:r>
        <w:t>k</w:t>
      </w:r>
      <w:r w:rsidR="00DB6F28">
        <w:t>ui klient on</w:t>
      </w:r>
      <w:r w:rsidR="00AD3259">
        <w:t xml:space="preserve"> sõlminud</w:t>
      </w:r>
      <w:r w:rsidR="00DB6F28">
        <w:t xml:space="preserve"> internetipanga lepingu, </w:t>
      </w:r>
      <w:r w:rsidR="00AD3259">
        <w:t>saada</w:t>
      </w:r>
      <w:r>
        <w:t>me</w:t>
      </w:r>
      <w:r w:rsidR="00AD3259">
        <w:t xml:space="preserve"> pangakaardi kliendile</w:t>
      </w:r>
      <w:r w:rsidR="00DB6F28">
        <w:t xml:space="preserve"> postiga </w:t>
      </w:r>
      <w:r w:rsidR="00AD3259">
        <w:t>tema Eestis asuvale postiaadressile, pärast mida peab klient pangakaardi iseseisvalt internetipangas aktiveerima</w:t>
      </w:r>
      <w:r>
        <w:t>;</w:t>
      </w:r>
    </w:p>
    <w:p w14:paraId="4734830C" w14:textId="6449169E" w:rsidR="00DB6F28" w:rsidRDefault="0082220E" w:rsidP="000B2935">
      <w:pPr>
        <w:pStyle w:val="Loendilik"/>
        <w:numPr>
          <w:ilvl w:val="0"/>
          <w:numId w:val="17"/>
        </w:numPr>
      </w:pPr>
      <w:r>
        <w:t>k</w:t>
      </w:r>
      <w:r w:rsidR="00DB6F28">
        <w:t xml:space="preserve">ui klient soovib </w:t>
      </w:r>
      <w:r w:rsidR="00AD3259">
        <w:t>pangakaarti saada kätte panga</w:t>
      </w:r>
      <w:r w:rsidR="00DB6F28">
        <w:t>kontoris, broneeri</w:t>
      </w:r>
      <w:r w:rsidR="000B2935">
        <w:t>me</w:t>
      </w:r>
      <w:r w:rsidR="00DB6F28">
        <w:t xml:space="preserve"> </w:t>
      </w:r>
      <w:r w:rsidR="00042E23">
        <w:t>kliendile uue</w:t>
      </w:r>
      <w:r w:rsidR="00AD3259">
        <w:t xml:space="preserve"> </w:t>
      </w:r>
      <w:r w:rsidR="000B2935">
        <w:t>aja</w:t>
      </w:r>
      <w:r w:rsidR="00DB6F28">
        <w:t xml:space="preserve"> </w:t>
      </w:r>
      <w:r w:rsidR="00AD3259">
        <w:t xml:space="preserve">kaardi </w:t>
      </w:r>
      <w:r w:rsidR="00DB6F28">
        <w:t>kätt</w:t>
      </w:r>
      <w:r w:rsidR="00AD3259">
        <w:t>e</w:t>
      </w:r>
      <w:r w:rsidR="00DB6F28">
        <w:t xml:space="preserve"> saamiseks</w:t>
      </w:r>
      <w:r>
        <w:t>.</w:t>
      </w:r>
    </w:p>
    <w:p w14:paraId="3F0B81D7" w14:textId="289470E4" w:rsidR="00DB6F28" w:rsidRDefault="000B2935" w:rsidP="00310981">
      <w:pPr>
        <w:spacing w:after="100" w:line="260" w:lineRule="atLeast"/>
      </w:pPr>
      <w:r w:rsidRPr="000B2935">
        <w:rPr>
          <w:b/>
          <w:bCs/>
        </w:rPr>
        <w:t>Oluline</w:t>
      </w:r>
      <w:r w:rsidR="00952532" w:rsidRPr="000B2935">
        <w:rPr>
          <w:b/>
          <w:bCs/>
        </w:rPr>
        <w:t>!</w:t>
      </w:r>
      <w:r w:rsidR="00DB6F28" w:rsidRPr="000B2935">
        <w:rPr>
          <w:b/>
          <w:bCs/>
        </w:rPr>
        <w:t xml:space="preserve"> </w:t>
      </w:r>
      <w:r w:rsidR="00042E23" w:rsidRPr="000B2935">
        <w:rPr>
          <w:b/>
          <w:bCs/>
        </w:rPr>
        <w:t xml:space="preserve">Kui klient on kätte saanud </w:t>
      </w:r>
      <w:r w:rsidR="007F7102" w:rsidRPr="000B2935">
        <w:rPr>
          <w:b/>
          <w:bCs/>
        </w:rPr>
        <w:t xml:space="preserve"> Eesti Vabariigi poolt väljastatud </w:t>
      </w:r>
      <w:r w:rsidR="00042E23" w:rsidRPr="000B2935">
        <w:rPr>
          <w:b/>
          <w:bCs/>
        </w:rPr>
        <w:t>elamisloa</w:t>
      </w:r>
      <w:r w:rsidR="00AD3259" w:rsidRPr="000B2935">
        <w:rPr>
          <w:b/>
          <w:bCs/>
        </w:rPr>
        <w:t xml:space="preserve">, </w:t>
      </w:r>
      <w:r w:rsidR="00042E23" w:rsidRPr="000B2935">
        <w:rPr>
          <w:b/>
          <w:bCs/>
        </w:rPr>
        <w:t>p</w:t>
      </w:r>
      <w:r w:rsidR="007F7102" w:rsidRPr="000B2935">
        <w:rPr>
          <w:b/>
          <w:bCs/>
        </w:rPr>
        <w:t>alume</w:t>
      </w:r>
      <w:r w:rsidR="00042E23" w:rsidRPr="000B2935">
        <w:rPr>
          <w:b/>
          <w:bCs/>
        </w:rPr>
        <w:t xml:space="preserve"> kliendi andmete ajakohastamiseks broneerida </w:t>
      </w:r>
      <w:r w:rsidR="00AD3259" w:rsidRPr="000B2935">
        <w:rPr>
          <w:b/>
          <w:bCs/>
        </w:rPr>
        <w:t xml:space="preserve">täiendav kohtumine </w:t>
      </w:r>
      <w:r>
        <w:rPr>
          <w:b/>
          <w:bCs/>
        </w:rPr>
        <w:t>pangakontori külastamiseks</w:t>
      </w:r>
      <w:r w:rsidR="00042E23" w:rsidRPr="000B2935">
        <w:rPr>
          <w:b/>
          <w:bCs/>
        </w:rPr>
        <w:t>.</w:t>
      </w:r>
    </w:p>
    <w:p w14:paraId="67B6D619" w14:textId="77777777" w:rsidR="00546BAE" w:rsidRDefault="00546BAE" w:rsidP="00546BAE"/>
    <w:sectPr w:rsidR="0054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13D"/>
    <w:multiLevelType w:val="hybridMultilevel"/>
    <w:tmpl w:val="B6E626BE"/>
    <w:lvl w:ilvl="0" w:tplc="BB043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F2D"/>
    <w:multiLevelType w:val="hybridMultilevel"/>
    <w:tmpl w:val="3062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631C"/>
    <w:multiLevelType w:val="hybridMultilevel"/>
    <w:tmpl w:val="09BE0C9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7B14"/>
    <w:multiLevelType w:val="hybridMultilevel"/>
    <w:tmpl w:val="124C6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02F"/>
    <w:multiLevelType w:val="hybridMultilevel"/>
    <w:tmpl w:val="2460E07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2141"/>
    <w:multiLevelType w:val="hybridMultilevel"/>
    <w:tmpl w:val="E070CE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7D22"/>
    <w:multiLevelType w:val="hybridMultilevel"/>
    <w:tmpl w:val="C27A7B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619"/>
    <w:multiLevelType w:val="hybridMultilevel"/>
    <w:tmpl w:val="556EF0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219"/>
    <w:multiLevelType w:val="hybridMultilevel"/>
    <w:tmpl w:val="86341B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777F"/>
    <w:multiLevelType w:val="hybridMultilevel"/>
    <w:tmpl w:val="0D7209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3019"/>
    <w:multiLevelType w:val="hybridMultilevel"/>
    <w:tmpl w:val="829E6B0A"/>
    <w:lvl w:ilvl="0" w:tplc="D8FA84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E53CCF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5165"/>
    <w:multiLevelType w:val="hybridMultilevel"/>
    <w:tmpl w:val="AF5C11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0961"/>
    <w:multiLevelType w:val="hybridMultilevel"/>
    <w:tmpl w:val="14D6A6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5636D"/>
    <w:multiLevelType w:val="multilevel"/>
    <w:tmpl w:val="0B8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67CB4"/>
    <w:multiLevelType w:val="hybridMultilevel"/>
    <w:tmpl w:val="C84E03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95068"/>
    <w:multiLevelType w:val="hybridMultilevel"/>
    <w:tmpl w:val="B95A5B6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904EE"/>
    <w:multiLevelType w:val="hybridMultilevel"/>
    <w:tmpl w:val="2F5C58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645"/>
    <w:multiLevelType w:val="multilevel"/>
    <w:tmpl w:val="26C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26F88"/>
    <w:multiLevelType w:val="hybridMultilevel"/>
    <w:tmpl w:val="FB1282D2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6778D0"/>
    <w:multiLevelType w:val="multilevel"/>
    <w:tmpl w:val="2A76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9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7B"/>
    <w:rsid w:val="00042E23"/>
    <w:rsid w:val="000B1E5A"/>
    <w:rsid w:val="000B2935"/>
    <w:rsid w:val="00165FCF"/>
    <w:rsid w:val="001C4CB8"/>
    <w:rsid w:val="002D0071"/>
    <w:rsid w:val="00310981"/>
    <w:rsid w:val="00400C1C"/>
    <w:rsid w:val="0043162C"/>
    <w:rsid w:val="00546BAE"/>
    <w:rsid w:val="005B0767"/>
    <w:rsid w:val="005E54D7"/>
    <w:rsid w:val="005E6227"/>
    <w:rsid w:val="00656565"/>
    <w:rsid w:val="00684CF2"/>
    <w:rsid w:val="006A51B0"/>
    <w:rsid w:val="00764902"/>
    <w:rsid w:val="007F7102"/>
    <w:rsid w:val="0082220E"/>
    <w:rsid w:val="00840022"/>
    <w:rsid w:val="008716F8"/>
    <w:rsid w:val="008801E2"/>
    <w:rsid w:val="0092206C"/>
    <w:rsid w:val="009426DC"/>
    <w:rsid w:val="00952532"/>
    <w:rsid w:val="009E63B1"/>
    <w:rsid w:val="009F5DBA"/>
    <w:rsid w:val="00AD3259"/>
    <w:rsid w:val="00AE270A"/>
    <w:rsid w:val="00B60009"/>
    <w:rsid w:val="00BE2894"/>
    <w:rsid w:val="00C910CF"/>
    <w:rsid w:val="00D73AB8"/>
    <w:rsid w:val="00DA0F02"/>
    <w:rsid w:val="00DB6F28"/>
    <w:rsid w:val="00DD107B"/>
    <w:rsid w:val="00D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5456"/>
  <w15:chartTrackingRefBased/>
  <w15:docId w15:val="{CF374408-8B3E-4E94-A917-69CE3EC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Punktlista 2-spalt"/>
    <w:basedOn w:val="Normaallaad"/>
    <w:uiPriority w:val="34"/>
    <w:qFormat/>
    <w:rsid w:val="00DD107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00C1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0C1C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95253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2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76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871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ee/private/home/more/appointments?language=E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wedbank.ee/private/home/more/appointments?language=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edbank.ee/private/home/more/appointments?language=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D339-C5D9-43C9-9182-2B9EDDE9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Kampus</dc:creator>
  <cp:keywords/>
  <dc:description/>
  <cp:lastModifiedBy>Monika Otrokova</cp:lastModifiedBy>
  <cp:revision>2</cp:revision>
  <dcterms:created xsi:type="dcterms:W3CDTF">2022-03-23T15:15:00Z</dcterms:created>
  <dcterms:modified xsi:type="dcterms:W3CDTF">2022-03-23T15:15:00Z</dcterms:modified>
</cp:coreProperties>
</file>